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652" w:rsidRPr="00C11FB6" w:rsidRDefault="00220CE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  <w:r w:rsidRPr="00C11FB6">
        <w:rPr>
          <w:rFonts w:ascii="Times New Roman" w:hAnsi="Times New Roman" w:cs="Times New Roman"/>
          <w:b/>
          <w:b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3E31A6B" wp14:editId="2A794310">
            <wp:simplePos x="2620255" y="722299"/>
            <wp:positionH relativeFrom="margin">
              <wp:align>left</wp:align>
            </wp:positionH>
            <wp:positionV relativeFrom="margin">
              <wp:align>top</wp:align>
            </wp:positionV>
            <wp:extent cx="2847975" cy="1898650"/>
            <wp:effectExtent l="0" t="0" r="9525" b="6350"/>
            <wp:wrapSquare wrapText="bothSides"/>
            <wp:docPr id="1" name="Рисунок 1" descr="L:\САЙТ\Тобольск на Имп.поезде\_MG_38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L:\САЙТ\Тобольск на Имп.поезде\_MG_386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 xml:space="preserve">Тобольск на «Императорском поезде» с </w:t>
      </w:r>
      <w:proofErr w:type="spellStart"/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Абалаком</w:t>
      </w:r>
      <w:proofErr w:type="spellEnd"/>
    </w:p>
    <w:p w:rsidR="007B2652" w:rsidRPr="00C11FB6" w:rsidRDefault="00220CE9">
      <w:pPr>
        <w:shd w:val="clear" w:color="auto" w:fill="FFFFFF"/>
        <w:spacing w:after="0" w:line="240" w:lineRule="auto"/>
        <w:jc w:val="center"/>
        <w:rPr>
          <w:rStyle w:val="a5"/>
          <w:rFonts w:ascii="Times New Roman" w:hAnsi="Times New Roman" w:cs="Times New Roman"/>
          <w:color w:val="00B050"/>
          <w:sz w:val="28"/>
          <w:szCs w:val="28"/>
        </w:rPr>
      </w:pPr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(</w:t>
      </w:r>
      <w:proofErr w:type="spellStart"/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Абалак</w:t>
      </w:r>
      <w:proofErr w:type="spellEnd"/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, Кремль</w:t>
      </w:r>
      <w:r w:rsidRPr="00C11FB6">
        <w:rPr>
          <w:rStyle w:val="a5"/>
          <w:rFonts w:ascii="Times New Roman" w:hAnsi="Times New Roman" w:cs="Times New Roman"/>
          <w:b w:val="0"/>
          <w:bCs w:val="0"/>
          <w:color w:val="00B050"/>
          <w:sz w:val="28"/>
          <w:szCs w:val="28"/>
        </w:rPr>
        <w:t xml:space="preserve">, </w:t>
      </w:r>
      <w:r w:rsidRPr="00C11FB6">
        <w:rPr>
          <w:rFonts w:ascii="Times New Roman" w:hAnsi="Times New Roman" w:cs="Times New Roman"/>
          <w:b/>
          <w:bCs/>
          <w:color w:val="00B050"/>
          <w:sz w:val="28"/>
          <w:szCs w:val="28"/>
        </w:rPr>
        <w:t>музей Семьи Императора Ни</w:t>
      </w:r>
      <w:bookmarkStart w:id="0" w:name="_GoBack"/>
      <w:bookmarkEnd w:id="0"/>
      <w:r w:rsidRPr="00C11FB6">
        <w:rPr>
          <w:rFonts w:ascii="Times New Roman" w:hAnsi="Times New Roman" w:cs="Times New Roman"/>
          <w:b/>
          <w:bCs/>
          <w:color w:val="00B050"/>
          <w:sz w:val="28"/>
          <w:szCs w:val="28"/>
        </w:rPr>
        <w:t xml:space="preserve">колая </w:t>
      </w:r>
      <w:r w:rsidRPr="00C11FB6">
        <w:rPr>
          <w:rFonts w:ascii="Times New Roman" w:hAnsi="Times New Roman" w:cs="Times New Roman"/>
          <w:b/>
          <w:bCs/>
          <w:color w:val="00B050"/>
          <w:sz w:val="28"/>
          <w:szCs w:val="28"/>
          <w:lang w:val="en-US"/>
        </w:rPr>
        <w:t>II</w:t>
      </w:r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)</w:t>
      </w:r>
    </w:p>
    <w:p w:rsidR="00C11FB6" w:rsidRPr="00C11FB6" w:rsidRDefault="00C11FB6">
      <w:pPr>
        <w:shd w:val="clear" w:color="auto" w:fill="FFFFFF"/>
        <w:spacing w:after="0" w:line="240" w:lineRule="auto"/>
        <w:jc w:val="center"/>
        <w:rPr>
          <w:rStyle w:val="a5"/>
          <w:rFonts w:ascii="Times New Roman" w:hAnsi="Times New Roman" w:cs="Times New Roman"/>
          <w:color w:val="00B050"/>
          <w:sz w:val="28"/>
          <w:szCs w:val="28"/>
        </w:rPr>
      </w:pPr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1 класс</w:t>
      </w:r>
    </w:p>
    <w:p w:rsidR="007B2652" w:rsidRDefault="007B265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Тобольск – старейший город земли Сибирской. Практически с самого основания в 1587 году его миссия – быть столицей Сибири, от Вятки до Русской Америки. От стен Тобольска отправлялись отряды служилых людей ставить новые русские города. Тобольские воеводы, как царственные особы, принимали иностранных послов. </w:t>
      </w:r>
      <w:r>
        <w:rPr>
          <w:sz w:val="28"/>
          <w:szCs w:val="28"/>
          <w:shd w:val="clear" w:color="auto" w:fill="FFFFFF"/>
        </w:rPr>
        <w:t xml:space="preserve">В тронном зале Дворца наместника был установлен царский трон самодержицы Российской Екатерины </w:t>
      </w:r>
      <w:r>
        <w:rPr>
          <w:sz w:val="28"/>
          <w:szCs w:val="28"/>
          <w:shd w:val="clear" w:color="auto" w:fill="FFFFFF"/>
          <w:lang w:val="en-US"/>
        </w:rPr>
        <w:t>II</w:t>
      </w:r>
      <w:r>
        <w:rPr>
          <w:sz w:val="28"/>
          <w:szCs w:val="28"/>
          <w:shd w:val="clear" w:color="auto" w:fill="FFFFFF"/>
        </w:rPr>
        <w:t xml:space="preserve">, символ государственности в Сибири. Высокая духовность Тобольска раскрывается в чудотворной иконе Божией Матери «Знамение», персонажи которой явились вдовице Марии из селения </w:t>
      </w:r>
      <w:proofErr w:type="spellStart"/>
      <w:r>
        <w:rPr>
          <w:sz w:val="28"/>
          <w:szCs w:val="28"/>
          <w:shd w:val="clear" w:color="auto" w:fill="FFFFFF"/>
        </w:rPr>
        <w:t>Абалак</w:t>
      </w:r>
      <w:proofErr w:type="spellEnd"/>
      <w:r>
        <w:rPr>
          <w:sz w:val="28"/>
          <w:szCs w:val="28"/>
          <w:shd w:val="clear" w:color="auto" w:fill="FFFFFF"/>
        </w:rPr>
        <w:t xml:space="preserve"> в 1637 году. С тех пор паломники полюбили это место на высоком берегу седого Иртыша по старому Иркутскому тракту. </w:t>
      </w:r>
    </w:p>
    <w:p w:rsidR="007B2652" w:rsidRDefault="00220CE9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Тобольск и Сибирь – это еще и место ссылки, которая, несмотря на суровые климатические условия и удаленность от столиц, сохраняла жизни. </w:t>
      </w:r>
      <w:proofErr w:type="spellStart"/>
      <w:r>
        <w:rPr>
          <w:sz w:val="28"/>
          <w:szCs w:val="28"/>
        </w:rPr>
        <w:t>Тоболяки</w:t>
      </w:r>
      <w:proofErr w:type="spellEnd"/>
      <w:r>
        <w:rPr>
          <w:sz w:val="28"/>
          <w:szCs w:val="28"/>
        </w:rPr>
        <w:t xml:space="preserve"> сберегли «</w:t>
      </w:r>
      <w:proofErr w:type="spellStart"/>
      <w:r>
        <w:rPr>
          <w:sz w:val="28"/>
          <w:szCs w:val="28"/>
        </w:rPr>
        <w:t>первоссыльный</w:t>
      </w:r>
      <w:proofErr w:type="spellEnd"/>
      <w:r>
        <w:rPr>
          <w:sz w:val="28"/>
          <w:szCs w:val="28"/>
        </w:rPr>
        <w:t xml:space="preserve"> неодушевленный с Углича» – колокол, который возвестил о смерти последнего Рюриковича царевича Димитрия. В Тобольске жили 15 декабристов, которые были отправлены в Сибирь </w:t>
      </w:r>
      <w:proofErr w:type="gramStart"/>
      <w:r>
        <w:rPr>
          <w:sz w:val="28"/>
          <w:szCs w:val="28"/>
        </w:rPr>
        <w:t>отбывать</w:t>
      </w:r>
      <w:proofErr w:type="gramEnd"/>
      <w:r>
        <w:rPr>
          <w:sz w:val="28"/>
          <w:szCs w:val="28"/>
        </w:rPr>
        <w:t xml:space="preserve"> наказание за царский мятеж. </w:t>
      </w:r>
    </w:p>
    <w:p w:rsidR="007B2652" w:rsidRDefault="00220CE9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Тобольск приютил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долгих</w:t>
      </w:r>
      <w:proofErr w:type="gramEnd"/>
      <w:r>
        <w:rPr>
          <w:sz w:val="28"/>
          <w:szCs w:val="28"/>
        </w:rPr>
        <w:t xml:space="preserve"> 8 месяцев </w:t>
      </w:r>
      <w:r>
        <w:rPr>
          <w:sz w:val="28"/>
          <w:szCs w:val="28"/>
          <w:shd w:val="clear" w:color="auto" w:fill="FFFFFF"/>
        </w:rPr>
        <w:t>(с августа 1917 года по апрель 1918 года)</w:t>
      </w:r>
      <w:r>
        <w:rPr>
          <w:sz w:val="28"/>
          <w:szCs w:val="28"/>
        </w:rPr>
        <w:t xml:space="preserve"> семью последнего императора Российской Империи – Николая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>. И сберег до наших дней тот дом, где сейчас разместился замечательный Музей царственных узников.</w:t>
      </w:r>
    </w:p>
    <w:p w:rsidR="007B2652" w:rsidRDefault="007B2652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center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ПРОГРАММА ЭКСКУРСИИ</w:t>
      </w:r>
    </w:p>
    <w:p w:rsidR="007B2652" w:rsidRDefault="007B265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06.20</w:t>
      </w:r>
      <w:r>
        <w:rPr>
          <w:rFonts w:ascii="Times New Roman" w:hAnsi="Times New Roman" w:cs="Times New Roman"/>
          <w:sz w:val="28"/>
          <w:szCs w:val="28"/>
        </w:rPr>
        <w:t xml:space="preserve"> – сбор группы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ж</w:t>
      </w:r>
      <w:proofErr w:type="gramEnd"/>
      <w:r>
        <w:rPr>
          <w:rFonts w:ascii="Times New Roman" w:hAnsi="Times New Roman" w:cs="Times New Roman"/>
          <w:sz w:val="28"/>
          <w:szCs w:val="28"/>
        </w:rPr>
        <w:t>/д вокзале.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06.30</w:t>
      </w:r>
      <w:r>
        <w:rPr>
          <w:rFonts w:ascii="Times New Roman" w:hAnsi="Times New Roman" w:cs="Times New Roman"/>
          <w:sz w:val="28"/>
          <w:szCs w:val="28"/>
        </w:rPr>
        <w:t xml:space="preserve"> – выход группы на посадку.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6A6C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07.06</w:t>
      </w:r>
      <w:r w:rsidR="00220CE9">
        <w:rPr>
          <w:rFonts w:ascii="Times New Roman" w:hAnsi="Times New Roman" w:cs="Times New Roman"/>
          <w:sz w:val="28"/>
          <w:szCs w:val="28"/>
        </w:rPr>
        <w:t xml:space="preserve"> – отправление в город Тобольск на «Императорск</w:t>
      </w:r>
      <w:r w:rsidR="00585941">
        <w:rPr>
          <w:rFonts w:ascii="Times New Roman" w:hAnsi="Times New Roman" w:cs="Times New Roman"/>
          <w:sz w:val="28"/>
          <w:szCs w:val="28"/>
        </w:rPr>
        <w:t>ом поезде» (электричка, билеты 1</w:t>
      </w:r>
      <w:r w:rsidR="00220CE9">
        <w:rPr>
          <w:rFonts w:ascii="Times New Roman" w:hAnsi="Times New Roman" w:cs="Times New Roman"/>
          <w:sz w:val="28"/>
          <w:szCs w:val="28"/>
        </w:rPr>
        <w:t xml:space="preserve"> класса с указанием мест). Поезд оформлен в бренде крупнейшего в России туристического проекта «Императорский маршрут». В вагонах висят фотографии последнего российского императора Николая II и его семьи. Все вагоны оснащены кондиционерами, эргономичными креслами с персональными </w:t>
      </w:r>
      <w:proofErr w:type="spellStart"/>
      <w:r w:rsidR="00220CE9">
        <w:rPr>
          <w:rFonts w:ascii="Times New Roman" w:hAnsi="Times New Roman" w:cs="Times New Roman"/>
          <w:sz w:val="28"/>
          <w:szCs w:val="28"/>
        </w:rPr>
        <w:t>аудиомодулями</w:t>
      </w:r>
      <w:proofErr w:type="spellEnd"/>
      <w:r w:rsidR="00220CE9">
        <w:rPr>
          <w:rFonts w:ascii="Times New Roman" w:hAnsi="Times New Roman" w:cs="Times New Roman"/>
          <w:sz w:val="28"/>
          <w:szCs w:val="28"/>
        </w:rPr>
        <w:t xml:space="preserve"> и розетками. 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6A6C3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11.03</w:t>
      </w:r>
      <w:r w:rsidR="00220CE9">
        <w:rPr>
          <w:rFonts w:ascii="Times New Roman" w:hAnsi="Times New Roman" w:cs="Times New Roman"/>
          <w:sz w:val="28"/>
          <w:szCs w:val="28"/>
        </w:rPr>
        <w:t xml:space="preserve"> – прибытие в Тобольск, переезд </w:t>
      </w:r>
      <w:proofErr w:type="gramStart"/>
      <w:r w:rsidR="00220CE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220CE9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220CE9">
        <w:rPr>
          <w:rFonts w:ascii="Times New Roman" w:hAnsi="Times New Roman" w:cs="Times New Roman"/>
          <w:sz w:val="28"/>
          <w:szCs w:val="28"/>
        </w:rPr>
        <w:t>Абалак</w:t>
      </w:r>
      <w:proofErr w:type="spellEnd"/>
      <w:r w:rsidR="00220CE9">
        <w:rPr>
          <w:rFonts w:ascii="Times New Roman" w:hAnsi="Times New Roman" w:cs="Times New Roman"/>
          <w:sz w:val="28"/>
          <w:szCs w:val="28"/>
        </w:rPr>
        <w:t xml:space="preserve">. Путевая информация. Во время переезда вас ждет увлекательный рассказ экскурсовода, из которого вы </w:t>
      </w:r>
      <w:r w:rsidR="00220CE9">
        <w:rPr>
          <w:rFonts w:ascii="Times New Roman" w:hAnsi="Times New Roman" w:cs="Times New Roman"/>
          <w:sz w:val="28"/>
          <w:szCs w:val="28"/>
        </w:rPr>
        <w:lastRenderedPageBreak/>
        <w:t xml:space="preserve">узнаете о сибирских древностях и редкостях, и о том, как и </w:t>
      </w:r>
      <w:proofErr w:type="gramStart"/>
      <w:r w:rsidR="00220CE9">
        <w:rPr>
          <w:rFonts w:ascii="Times New Roman" w:hAnsi="Times New Roman" w:cs="Times New Roman"/>
          <w:sz w:val="28"/>
          <w:szCs w:val="28"/>
        </w:rPr>
        <w:t>чем</w:t>
      </w:r>
      <w:proofErr w:type="gramEnd"/>
      <w:r w:rsidR="00220CE9">
        <w:rPr>
          <w:rFonts w:ascii="Times New Roman" w:hAnsi="Times New Roman" w:cs="Times New Roman"/>
          <w:sz w:val="28"/>
          <w:szCs w:val="28"/>
        </w:rPr>
        <w:t xml:space="preserve"> живут сибиряки в наши дни.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11.45–12.10</w:t>
      </w:r>
      <w:r>
        <w:rPr>
          <w:rFonts w:ascii="Times New Roman" w:hAnsi="Times New Roman" w:cs="Times New Roman"/>
          <w:sz w:val="28"/>
          <w:szCs w:val="28"/>
        </w:rPr>
        <w:t xml:space="preserve"> – посещение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Абалакского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Свято-Знаменского мужского монастыря, расположенного на высоком берегу знаменитой сибирской реки Иртыш в старинном 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Вы узнаете о чудотворной иконе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Абалакской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Божией Матери, ставшей с 1637 года духовной святыней всей Сибири. Вы восхититесь храмами монастыря, которые спроектированы таким образом, чтобы вновь напомнить нам о вечных ценностях, воплощенных в главном сибирском образе и его персонажах – Богородице, Спасе Эммануиле, Николае Чудотворце и Марии Египетской.</w:t>
      </w:r>
    </w:p>
    <w:p w:rsidR="007B2652" w:rsidRDefault="00220CE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12.20–12.40</w:t>
      </w:r>
      <w:r>
        <w:rPr>
          <w:rFonts w:ascii="Times New Roman" w:hAnsi="Times New Roman" w:cs="Times New Roman"/>
          <w:sz w:val="28"/>
          <w:szCs w:val="28"/>
        </w:rPr>
        <w:t xml:space="preserve"> – посещение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парк-отеля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собой реконструкцию сибирского острога времен завоевания Сибири казаками Ермака Тимофеевича. Каждый, кто посетит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Абалак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унесет с собой в сердце неповторимое обаяние этих дивных мест на высоком берегу седого Иртыша. Еще узнаете места съемки замечательной сказки «По щучьему велению». И по своему хотению сделаете памятные фотографии именно там, где этот фильм снимали.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12.40</w:t>
      </w:r>
      <w:r>
        <w:rPr>
          <w:rFonts w:ascii="Times New Roman" w:hAnsi="Times New Roman" w:cs="Times New Roman"/>
          <w:sz w:val="28"/>
          <w:szCs w:val="28"/>
        </w:rPr>
        <w:t xml:space="preserve"> – трансфер в г. Тобольск.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Путевая информация о знаменитой Сибирской губернии и о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Тоболеске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Ладейном, о знаменитых людях, которые родились, жили или побывали в стольном граде Сибири.</w:t>
      </w:r>
      <w:proofErr w:type="gramEnd"/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13.20–14.00</w:t>
      </w:r>
      <w:r>
        <w:rPr>
          <w:rFonts w:ascii="Times New Roman" w:hAnsi="Times New Roman" w:cs="Times New Roman"/>
          <w:sz w:val="28"/>
          <w:szCs w:val="28"/>
        </w:rPr>
        <w:t xml:space="preserve"> – комплексный обед.</w:t>
      </w:r>
    </w:p>
    <w:p w:rsidR="007B2652" w:rsidRDefault="00220CE9">
      <w:pPr>
        <w:pStyle w:val="aa"/>
        <w:shd w:val="clear" w:color="auto" w:fill="FFFFFF"/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>14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15–15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00</w:t>
      </w:r>
      <w:r>
        <w:rPr>
          <w:sz w:val="28"/>
          <w:szCs w:val="28"/>
        </w:rPr>
        <w:t xml:space="preserve"> – обзорная экскурсия по Тобольскому Кремлю белокаменному, единственному в Сибири! </w:t>
      </w:r>
      <w:proofErr w:type="gramStart"/>
      <w:r>
        <w:rPr>
          <w:sz w:val="28"/>
          <w:szCs w:val="28"/>
        </w:rPr>
        <w:t xml:space="preserve">Тобольский Кремль с его Воеводским и Софийским дворами, раскинувшийся на высоком Троицком мысу супротив впадения Тобола в Иртыш, – символ величия и вековой славы тех людей, которые осваивали бескрайние сибирские просторы. </w:t>
      </w:r>
      <w:proofErr w:type="gramEnd"/>
    </w:p>
    <w:p w:rsidR="007B2652" w:rsidRDefault="00220CE9">
      <w:pPr>
        <w:pStyle w:val="aa"/>
        <w:shd w:val="clear" w:color="auto" w:fill="FFFFFF"/>
        <w:jc w:val="both"/>
        <w:rPr>
          <w:rStyle w:val="a5"/>
          <w:b w:val="0"/>
          <w:bCs w:val="0"/>
          <w:sz w:val="28"/>
          <w:szCs w:val="28"/>
        </w:rPr>
      </w:pPr>
      <w:r>
        <w:rPr>
          <w:sz w:val="28"/>
          <w:szCs w:val="28"/>
        </w:rPr>
        <w:t xml:space="preserve">Вашему взору откроются самые главные сооружения Кремля, да и всей Сибири-матушки: Софийско-Успенский и Покровский соборы, </w:t>
      </w:r>
      <w:proofErr w:type="spellStart"/>
      <w:r>
        <w:rPr>
          <w:sz w:val="28"/>
          <w:szCs w:val="28"/>
        </w:rPr>
        <w:t>Рентерея</w:t>
      </w:r>
      <w:proofErr w:type="spellEnd"/>
      <w:r>
        <w:rPr>
          <w:sz w:val="28"/>
          <w:szCs w:val="28"/>
        </w:rPr>
        <w:t xml:space="preserve">, Гостиный двор, Дворец Наместника, Соборная колокольня, Архиерейский дом, Тюремный замок, </w:t>
      </w:r>
      <w:proofErr w:type="gramStart"/>
      <w:r>
        <w:rPr>
          <w:sz w:val="28"/>
          <w:szCs w:val="28"/>
        </w:rPr>
        <w:t>башки</w:t>
      </w:r>
      <w:proofErr w:type="gramEnd"/>
      <w:r>
        <w:rPr>
          <w:sz w:val="28"/>
          <w:szCs w:val="28"/>
        </w:rPr>
        <w:t xml:space="preserve"> и стены Кремля! Ну а если взглянуть с величественного Троицкого мыса, на котором раскинулся Кремль, вниз, то можно своим взглядом оживить древнюю легенду: архиепископу </w:t>
      </w:r>
      <w:proofErr w:type="spellStart"/>
      <w:r>
        <w:rPr>
          <w:sz w:val="28"/>
          <w:szCs w:val="28"/>
        </w:rPr>
        <w:t>Киприану</w:t>
      </w:r>
      <w:proofErr w:type="spellEnd"/>
      <w:r>
        <w:rPr>
          <w:sz w:val="28"/>
          <w:szCs w:val="28"/>
        </w:rPr>
        <w:t xml:space="preserve"> явился во сне ангел Божий, который накрыл своей светящей ладонью Нижний город и повелел построить церкви в Нижнем Посаде так, чтобы они ее повторили. Увидим?</w:t>
      </w:r>
    </w:p>
    <w:p w:rsidR="007B2652" w:rsidRDefault="00220CE9">
      <w:pPr>
        <w:pStyle w:val="aa"/>
        <w:shd w:val="clear" w:color="auto" w:fill="FFFFFF"/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>15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00–15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30</w:t>
      </w:r>
      <w:r>
        <w:rPr>
          <w:sz w:val="28"/>
          <w:szCs w:val="28"/>
        </w:rPr>
        <w:t xml:space="preserve"> – свободное время на территории Кремля, покупка сувениров в «Гостином дворе» или торговых лавках на Красной площади, удивительно вкусных аутентичных пряников по рецептам </w:t>
      </w:r>
      <w:r>
        <w:rPr>
          <w:sz w:val="28"/>
          <w:szCs w:val="28"/>
          <w:lang w:val="en-US"/>
        </w:rPr>
        <w:t>XVIII</w:t>
      </w:r>
      <w:r>
        <w:rPr>
          <w:sz w:val="28"/>
          <w:szCs w:val="28"/>
        </w:rPr>
        <w:t xml:space="preserve"> века из «Дворцовой пряничной», что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«Дворце Наместника» разместилась.</w:t>
      </w:r>
    </w:p>
    <w:p w:rsidR="007B2652" w:rsidRDefault="00220CE9">
      <w:pPr>
        <w:pStyle w:val="aa"/>
        <w:shd w:val="clear" w:color="auto" w:fill="FFFFFF"/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lastRenderedPageBreak/>
        <w:t>15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30–16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00</w:t>
      </w:r>
      <w:r>
        <w:rPr>
          <w:sz w:val="28"/>
          <w:szCs w:val="28"/>
        </w:rPr>
        <w:t xml:space="preserve"> – обзорная экскурсия по Нижнему посаду Тобольска, где сохранились уникальные постройки прошлого: храмы </w:t>
      </w:r>
      <w:proofErr w:type="spellStart"/>
      <w:r>
        <w:rPr>
          <w:sz w:val="28"/>
          <w:szCs w:val="28"/>
        </w:rPr>
        <w:t>Захария</w:t>
      </w:r>
      <w:proofErr w:type="spellEnd"/>
      <w:r>
        <w:rPr>
          <w:sz w:val="28"/>
          <w:szCs w:val="28"/>
        </w:rPr>
        <w:t xml:space="preserve"> и Елизаветы и Михаила Архангела, дом генерал-губернатора – место ссылки семьи Николая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мужская гимназия, где преподавал П.П. Ершов и учился Д.И. Менделеев, католический костел Святой Троицы, памятник основателю города Д.Д. Чулкову </w:t>
      </w:r>
      <w:proofErr w:type="gramStart"/>
      <w:r>
        <w:rPr>
          <w:sz w:val="28"/>
          <w:szCs w:val="28"/>
        </w:rPr>
        <w:t>со</w:t>
      </w:r>
      <w:proofErr w:type="gramEnd"/>
      <w:r>
        <w:rPr>
          <w:sz w:val="28"/>
          <w:szCs w:val="28"/>
        </w:rPr>
        <w:t xml:space="preserve"> товарищами.</w:t>
      </w:r>
    </w:p>
    <w:p w:rsidR="007B2652" w:rsidRDefault="00220CE9">
      <w:pPr>
        <w:pStyle w:val="aa"/>
        <w:shd w:val="clear" w:color="auto" w:fill="FFFFFF"/>
        <w:jc w:val="both"/>
        <w:rPr>
          <w:sz w:val="28"/>
          <w:szCs w:val="28"/>
        </w:rPr>
      </w:pPr>
      <w:r>
        <w:rPr>
          <w:rStyle w:val="a5"/>
          <w:rFonts w:eastAsiaTheme="majorEastAsia"/>
          <w:sz w:val="28"/>
          <w:szCs w:val="28"/>
        </w:rPr>
        <w:t>16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>00–17</w:t>
      </w:r>
      <w:r>
        <w:rPr>
          <w:rStyle w:val="a5"/>
          <w:sz w:val="28"/>
          <w:szCs w:val="28"/>
        </w:rPr>
        <w:t>.</w:t>
      </w:r>
      <w:r>
        <w:rPr>
          <w:rStyle w:val="a5"/>
          <w:rFonts w:eastAsiaTheme="majorEastAsia"/>
          <w:sz w:val="28"/>
          <w:szCs w:val="28"/>
        </w:rPr>
        <w:t xml:space="preserve">00 </w:t>
      </w:r>
      <w:r>
        <w:rPr>
          <w:rStyle w:val="a5"/>
          <w:sz w:val="28"/>
          <w:szCs w:val="28"/>
        </w:rPr>
        <w:t xml:space="preserve">– </w:t>
      </w:r>
      <w:r>
        <w:rPr>
          <w:sz w:val="28"/>
          <w:szCs w:val="28"/>
        </w:rPr>
        <w:t xml:space="preserve">посещение музея Семьи Императора Николая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shd w:val="clear" w:color="auto" w:fill="FFFFFF"/>
        </w:rPr>
        <w:t>В революционные годы в Тобольске находилась Царская Семья. Настоящим памятником этому событию является Губернаторский дом, который стал местом пребывания царственных узников. Узнать об этих событиях более подробно можно посетив музейные залы в мемориальном здании, где представлено множество подлинных экспонатов, фотографий, сохранившихся и восстановленных деталей интерьеров.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17.15 </w:t>
      </w:r>
      <w:r>
        <w:rPr>
          <w:rFonts w:ascii="Times New Roman" w:hAnsi="Times New Roman" w:cs="Times New Roman"/>
          <w:sz w:val="28"/>
          <w:szCs w:val="28"/>
        </w:rPr>
        <w:t xml:space="preserve">– трансфер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вокзал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 xml:space="preserve">18.13 </w:t>
      </w:r>
      <w:r>
        <w:rPr>
          <w:rFonts w:ascii="Times New Roman" w:hAnsi="Times New Roman" w:cs="Times New Roman"/>
          <w:sz w:val="28"/>
          <w:szCs w:val="28"/>
        </w:rPr>
        <w:t>– отправление поезда в Тюмень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C11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21.57</w:t>
      </w:r>
      <w:r w:rsidR="00220CE9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="00220CE9">
        <w:rPr>
          <w:rFonts w:ascii="Times New Roman" w:hAnsi="Times New Roman" w:cs="Times New Roman"/>
          <w:sz w:val="28"/>
          <w:szCs w:val="28"/>
        </w:rPr>
        <w:t xml:space="preserve">– прибытие в Тюмень на </w:t>
      </w:r>
      <w:proofErr w:type="spellStart"/>
      <w:r w:rsidR="00220CE9">
        <w:rPr>
          <w:rFonts w:ascii="Times New Roman" w:hAnsi="Times New Roman" w:cs="Times New Roman"/>
          <w:sz w:val="28"/>
          <w:szCs w:val="28"/>
        </w:rPr>
        <w:t>жд</w:t>
      </w:r>
      <w:proofErr w:type="spellEnd"/>
      <w:r w:rsidR="00220CE9">
        <w:rPr>
          <w:rFonts w:ascii="Times New Roman" w:hAnsi="Times New Roman" w:cs="Times New Roman"/>
          <w:sz w:val="28"/>
          <w:szCs w:val="28"/>
        </w:rPr>
        <w:t xml:space="preserve"> вокзал.</w:t>
      </w:r>
    </w:p>
    <w:p w:rsidR="007B2652" w:rsidRDefault="007B2652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7B2652" w:rsidRPr="00C11FB6" w:rsidRDefault="00220CE9">
      <w:pPr>
        <w:pStyle w:val="aa"/>
        <w:shd w:val="clear" w:color="auto" w:fill="FFFFFF"/>
        <w:spacing w:before="0" w:beforeAutospacing="0" w:after="0" w:afterAutospacing="0"/>
        <w:jc w:val="both"/>
        <w:rPr>
          <w:color w:val="00B050"/>
          <w:sz w:val="28"/>
          <w:szCs w:val="28"/>
        </w:rPr>
      </w:pPr>
      <w:r w:rsidRPr="00C11FB6">
        <w:rPr>
          <w:rStyle w:val="a5"/>
          <w:rFonts w:eastAsiaTheme="majorEastAsia"/>
          <w:color w:val="00B050"/>
          <w:sz w:val="28"/>
          <w:szCs w:val="28"/>
        </w:rPr>
        <w:t>Стоимость:</w:t>
      </w:r>
      <w:r w:rsidRPr="00C11FB6">
        <w:rPr>
          <w:color w:val="00B050"/>
          <w:sz w:val="28"/>
          <w:szCs w:val="28"/>
        </w:rPr>
        <w:t> </w:t>
      </w:r>
    </w:p>
    <w:p w:rsidR="007B2652" w:rsidRPr="00C11FB6" w:rsidRDefault="00220CE9" w:rsidP="00C11FB6">
      <w:pPr>
        <w:jc w:val="both"/>
        <w:rPr>
          <w:rFonts w:ascii="Times New Roman" w:hAnsi="Times New Roman" w:cs="Times New Roman"/>
          <w:sz w:val="28"/>
          <w:szCs w:val="28"/>
        </w:rPr>
      </w:pPr>
      <w:r w:rsidRPr="00C11FB6">
        <w:rPr>
          <w:rFonts w:ascii="Times New Roman" w:hAnsi="Times New Roman" w:cs="Times New Roman"/>
          <w:sz w:val="28"/>
          <w:szCs w:val="28"/>
        </w:rPr>
        <w:t>- взрослый</w:t>
      </w:r>
      <w:r w:rsidR="00C11FB6" w:rsidRPr="00C11FB6">
        <w:rPr>
          <w:rFonts w:ascii="Times New Roman" w:hAnsi="Times New Roman" w:cs="Times New Roman"/>
          <w:sz w:val="28"/>
          <w:szCs w:val="28"/>
        </w:rPr>
        <w:t xml:space="preserve"> - 715</w:t>
      </w:r>
      <w:r w:rsidRPr="00C11FB6">
        <w:rPr>
          <w:rFonts w:ascii="Times New Roman" w:hAnsi="Times New Roman" w:cs="Times New Roman"/>
          <w:sz w:val="28"/>
          <w:szCs w:val="28"/>
        </w:rPr>
        <w:t>0 руб./чел.;</w:t>
      </w:r>
    </w:p>
    <w:p w:rsidR="00585941" w:rsidRPr="00C11FB6" w:rsidRDefault="00220CE9" w:rsidP="00C11FB6">
      <w:pPr>
        <w:jc w:val="both"/>
        <w:rPr>
          <w:rFonts w:ascii="Times New Roman" w:hAnsi="Times New Roman" w:cs="Times New Roman"/>
          <w:sz w:val="28"/>
          <w:szCs w:val="28"/>
        </w:rPr>
      </w:pPr>
      <w:r w:rsidRPr="00C11FB6">
        <w:rPr>
          <w:rFonts w:ascii="Times New Roman" w:hAnsi="Times New Roman" w:cs="Times New Roman"/>
          <w:sz w:val="28"/>
          <w:szCs w:val="28"/>
        </w:rPr>
        <w:t>- пенсионер</w:t>
      </w:r>
      <w:r w:rsidR="00585941" w:rsidRPr="00C11FB6">
        <w:rPr>
          <w:rFonts w:ascii="Times New Roman" w:hAnsi="Times New Roman" w:cs="Times New Roman"/>
          <w:sz w:val="28"/>
          <w:szCs w:val="28"/>
        </w:rPr>
        <w:t xml:space="preserve"> </w:t>
      </w:r>
      <w:r w:rsidR="00C11FB6" w:rsidRPr="00C11FB6">
        <w:rPr>
          <w:rFonts w:ascii="Times New Roman" w:hAnsi="Times New Roman" w:cs="Times New Roman"/>
          <w:color w:val="000000"/>
          <w:sz w:val="28"/>
          <w:szCs w:val="28"/>
        </w:rPr>
        <w:t>(женщины 55+, мужчины 60+)</w:t>
      </w:r>
      <w:r w:rsidR="00C11FB6" w:rsidRPr="00C11F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5941" w:rsidRPr="00C11FB6">
        <w:rPr>
          <w:rFonts w:ascii="Times New Roman" w:hAnsi="Times New Roman" w:cs="Times New Roman"/>
          <w:sz w:val="28"/>
          <w:szCs w:val="28"/>
        </w:rPr>
        <w:t>-</w:t>
      </w:r>
      <w:r w:rsidR="00C11FB6" w:rsidRPr="00C11FB6">
        <w:rPr>
          <w:rFonts w:ascii="Times New Roman" w:hAnsi="Times New Roman" w:cs="Times New Roman"/>
          <w:sz w:val="28"/>
          <w:szCs w:val="28"/>
        </w:rPr>
        <w:t xml:space="preserve"> 67</w:t>
      </w:r>
      <w:r w:rsidR="00585941" w:rsidRPr="00C11FB6">
        <w:rPr>
          <w:rFonts w:ascii="Times New Roman" w:hAnsi="Times New Roman" w:cs="Times New Roman"/>
          <w:sz w:val="28"/>
          <w:szCs w:val="28"/>
        </w:rPr>
        <w:t>00 руб./чел.</w:t>
      </w:r>
    </w:p>
    <w:p w:rsidR="00C11FB6" w:rsidRPr="00C11FB6" w:rsidRDefault="00585941" w:rsidP="00C11FB6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11FB6">
        <w:rPr>
          <w:rFonts w:ascii="Times New Roman" w:hAnsi="Times New Roman" w:cs="Times New Roman"/>
          <w:sz w:val="28"/>
          <w:szCs w:val="28"/>
        </w:rPr>
        <w:t xml:space="preserve">- </w:t>
      </w:r>
      <w:r w:rsidR="00C11FB6" w:rsidRPr="00C11FB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ветераны труда (с пропиской на юге Тюменской области) </w:t>
      </w:r>
      <w:r w:rsidR="00C11FB6" w:rsidRPr="00C11FB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— 5950 руб./чел.</w:t>
      </w:r>
    </w:p>
    <w:p w:rsidR="00C11FB6" w:rsidRPr="00C11FB6" w:rsidRDefault="00C11FB6" w:rsidP="00C11FB6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11FB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ветераны труда (с пропиской на юге Тюменской области) и пенсионеры </w:t>
      </w:r>
      <w:r w:rsidRPr="00C11FB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(женщины 55+, мужчины 60+) — 5700 руб./чел.</w:t>
      </w:r>
    </w:p>
    <w:p w:rsidR="007B2652" w:rsidRPr="00C11FB6" w:rsidRDefault="00C11FB6" w:rsidP="00C11FB6">
      <w:pPr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r w:rsidRPr="00C11FB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школьник</w:t>
      </w:r>
      <w:r w:rsidRPr="00C11FB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(при предъявлении справки)/</w:t>
      </w:r>
      <w:r w:rsidRPr="00C11FB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  <w14:ligatures w14:val="none"/>
        </w:rPr>
        <w:t>студенты</w:t>
      </w:r>
      <w:r w:rsidRPr="00C11FB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 (очная форма обучения)- 5700 руб./чел. Справки действуют весь учебный год: 01.09 — 15.06.</w:t>
      </w:r>
    </w:p>
    <w:p w:rsidR="007B2652" w:rsidRPr="00C11FB6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 w:rsidRPr="00C11FB6">
        <w:rPr>
          <w:rStyle w:val="a5"/>
          <w:rFonts w:ascii="Times New Roman" w:hAnsi="Times New Roman" w:cs="Times New Roman"/>
          <w:color w:val="00B050"/>
          <w:sz w:val="28"/>
          <w:szCs w:val="28"/>
        </w:rPr>
        <w:t>В стоимость включено: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жд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билеты Тюмень-Тобольск-Тюмень </w:t>
      </w:r>
      <w:r w:rsidR="0058594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класса;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проезд на комфортабельном автобусе туристского класса по маршруту;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услуги высококвалифицированного экскурсовода;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входные билеты в парк-отель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Абалак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входные билеты, экскурсия в музее Семьи Императора Николая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комплексный обед;</w:t>
      </w: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экскурсионная программа.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220CE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sz w:val="28"/>
          <w:szCs w:val="28"/>
        </w:rPr>
        <w:t>Внимание:</w:t>
      </w:r>
      <w:r>
        <w:rPr>
          <w:rFonts w:ascii="Times New Roman" w:hAnsi="Times New Roman" w:cs="Times New Roman"/>
          <w:sz w:val="28"/>
          <w:szCs w:val="28"/>
        </w:rPr>
        <w:t xml:space="preserve"> места в поезде могут быть друг за другом.</w:t>
      </w:r>
    </w:p>
    <w:p w:rsidR="007B2652" w:rsidRDefault="007B265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652" w:rsidRDefault="007B26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2652" w:rsidSect="00C11FB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6C7" w:rsidRDefault="00A976C7">
      <w:pPr>
        <w:spacing w:line="240" w:lineRule="auto"/>
      </w:pPr>
      <w:r>
        <w:separator/>
      </w:r>
    </w:p>
  </w:endnote>
  <w:endnote w:type="continuationSeparator" w:id="0">
    <w:p w:rsidR="00A976C7" w:rsidRDefault="00A976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6C7" w:rsidRDefault="00A976C7">
      <w:pPr>
        <w:spacing w:after="0"/>
      </w:pPr>
      <w:r>
        <w:separator/>
      </w:r>
    </w:p>
  </w:footnote>
  <w:footnote w:type="continuationSeparator" w:id="0">
    <w:p w:rsidR="00A976C7" w:rsidRDefault="00A976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C7F"/>
    <w:multiLevelType w:val="multilevel"/>
    <w:tmpl w:val="2B52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A9B"/>
    <w:rsid w:val="00111788"/>
    <w:rsid w:val="00184B1D"/>
    <w:rsid w:val="00220CE9"/>
    <w:rsid w:val="002B179B"/>
    <w:rsid w:val="004D52F0"/>
    <w:rsid w:val="00585941"/>
    <w:rsid w:val="00597212"/>
    <w:rsid w:val="00641BE0"/>
    <w:rsid w:val="00671C51"/>
    <w:rsid w:val="006A6C33"/>
    <w:rsid w:val="007B2652"/>
    <w:rsid w:val="00802E98"/>
    <w:rsid w:val="00986F6F"/>
    <w:rsid w:val="009A02A2"/>
    <w:rsid w:val="00A976C7"/>
    <w:rsid w:val="00B139BB"/>
    <w:rsid w:val="00B818D9"/>
    <w:rsid w:val="00C11FB6"/>
    <w:rsid w:val="00C217FD"/>
    <w:rsid w:val="00C22E42"/>
    <w:rsid w:val="00C26BB9"/>
    <w:rsid w:val="00D16038"/>
    <w:rsid w:val="00D86056"/>
    <w:rsid w:val="00E36B48"/>
    <w:rsid w:val="00E938B3"/>
    <w:rsid w:val="00EB78B4"/>
    <w:rsid w:val="00FA1500"/>
    <w:rsid w:val="00FE6A9B"/>
    <w:rsid w:val="0A6A4B04"/>
    <w:rsid w:val="27AF2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Subtitle"/>
    <w:basedOn w:val="a"/>
    <w:next w:val="a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Название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tn-text">
    <w:name w:val="btn-text"/>
    <w:basedOn w:val="a0"/>
    <w:qFormat/>
  </w:style>
  <w:style w:type="paragraph" w:customStyle="1" w:styleId="citto-linksocialbarelement">
    <w:name w:val="citto-linksocialbar__elem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3">
    <w:name w:val="Дата1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b">
    <w:name w:val="Subtitle"/>
    <w:basedOn w:val="a"/>
    <w:next w:val="a"/>
    <w:link w:val="ac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9">
    <w:name w:val="Название Знак"/>
    <w:basedOn w:val="a0"/>
    <w:link w:val="a8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0F4761" w:themeColor="accent1" w:themeShade="BF"/>
    </w:rPr>
  </w:style>
  <w:style w:type="paragraph" w:styleId="ae">
    <w:name w:val="Intense Quote"/>
    <w:basedOn w:val="a"/>
    <w:next w:val="a"/>
    <w:link w:val="af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">
    <w:name w:val="Выделенная цитата Знак"/>
    <w:basedOn w:val="a0"/>
    <w:link w:val="ae"/>
    <w:uiPriority w:val="30"/>
    <w:qFormat/>
    <w:rPr>
      <w:i/>
      <w:iCs/>
      <w:color w:val="0F4761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btn-text">
    <w:name w:val="btn-text"/>
    <w:basedOn w:val="a0"/>
    <w:qFormat/>
  </w:style>
  <w:style w:type="paragraph" w:customStyle="1" w:styleId="citto-linksocialbarelement">
    <w:name w:val="citto-linksocialbar__elemen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13">
    <w:name w:val="Дата1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91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Дужникова Елена Евгеньевна</dc:creator>
  <cp:lastModifiedBy>1</cp:lastModifiedBy>
  <cp:revision>2</cp:revision>
  <dcterms:created xsi:type="dcterms:W3CDTF">2025-12-11T07:50:00Z</dcterms:created>
  <dcterms:modified xsi:type="dcterms:W3CDTF">2025-12-11T07:50:00Z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BF40B89DC8A845F29C3C74193CA38ABF_12</vt:lpwstr>
  </property>
</Properties>
</file>